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B3122F"/>
          <w:sz w:val="16"/>
          <w:szCs w:val="16"/>
          <w:b w:val="1"/>
          <w:bCs w:val="1"/>
          <w:smallCaps w:val="0"/>
          <w:caps w:val="1"/>
        </w:rPr>
        <w:t xml:space="preserve">GUÍA APUESTAS ES</w:t>
      </w:r>
    </w:p>
    <w:p>
      <w:pPr>
        <w:pStyle w:val="Heading1"/>
      </w:pPr>
      <w:bookmarkStart w:id="0" w:name="_Toc0"/>
      <w:r>
        <w:t>Marathonbet 2026: el veredicto final</w:t>
      </w:r>
      <w:bookmarkEnd w:id="0"/>
    </w:p>
    <w:p>
      <w:pPr>
        <w:spacing w:after="80"/>
      </w:pPr>
      <w:r>
        <w:rPr>
          <w:color w:val="6B5D62"/>
          <w:sz w:val="24"/>
          <w:szCs w:val="24"/>
        </w:rPr>
        <w:t xml:space="preserve">Veredicto final Marathonbet 2026: pros y contras, comparación con rivales y recomendaciones por tipo de jugador. Conclusiones claras del análisis.</w:t>
      </w:r>
    </w:p>
    <w:p>
      <w:pPr>
        <w:spacing w:after="200"/>
      </w:pPr>
      <w:r>
        <w:rPr>
          <w:color w:val="6B5D62"/>
          <w:sz w:val="18"/>
          <w:szCs w:val="18"/>
        </w:rPr>
        <w:t xml:space="preserve">Lucía Ferrández, editora de apuestas · 09.04.2026</w:t>
      </w:r>
    </w:p>
    <w:p>
      <w:pPr>
        <w:spacing w:after="200"/>
        <w:shd w:val="clear" w:fill="FBE8EB"/>
      </w:pPr>
      <w:r>
        <w:rPr>
          <w:color w:val="B3122F"/>
          <w:b w:val="1"/>
          <w:bCs w:val="1"/>
        </w:rPr>
        <w:t xml:space="preserve">TL;DR  </w:t>
      </w:r>
      <w:r>
        <w:rPr>
          <w:sz w:val="20"/>
          <w:szCs w:val="20"/>
        </w:rPr>
        <w:t xml:space="preserve">Marathonbet llega a 2026 como un operador internacional con licencia de la DGOJ en España, una trayectoria que arranca en 1997 y una reputación construida sobre márgenes históricamente bajos en eventos top y una oferta de mercados amplia. Es una opción sólida para quien prioriza las cuotas y la profundidad deportiva en fútbol, tenis y baloncesto, con apuestas en directo, estadísticas y cash out en mercados seleccionados. A cambio, arrastra un diseño que resulta menos moderno que el de rivales recientes, una sección de promociones más discreta y los plazos de verificación habituales del sector. Este veredicto resume sus puntos fuertes y débiles, lo compara con Bet365, Codere y Bwin, y cierra con una recomendación de para quién encaja y para quién no. Confirma siempre las condiciones en el sitio oficial.</w:t>
      </w:r>
    </w:p>
    <w:p>
      <w:pPr>
        <w:pStyle w:val="Heading2"/>
      </w:pPr>
      <w:bookmarkStart w:id="1" w:name="_Toc1"/>
      <w:r>
        <w:t>Veredicto rápido</w:t>
      </w:r>
      <w:bookmarkEnd w:id="1"/>
    </w:p>
    <w:p>
      <w:pPr>
        <w:spacing w:after="80"/>
      </w:pPr>
      <w:r>
        <w:rPr>
          <w:b w:val="1"/>
          <w:bCs w:val="1"/>
        </w:rPr>
        <w:t xml:space="preserve">Marathonbet es un operador veterano y regulado en España cuya gran baza son las cuotas. Quien busca valor en mercados deportivos amplios encontrará aquí una propuesta competitiva, con matices.</w:t>
      </w:r>
    </w:p>
    <w:p>
      <w:pPr/>
      <w:r>
        <w:rPr/>
        <w:t xml:space="preserve">Si hubiera que resumir Marathonbet en una frase, sería un operador para apostantes que miran la cuota antes que el envoltorio. Su fama de márgenes bajos en eventos top significa que, sobre el papel, ofrece más valor por apuesta que buena parte del mercado, algo especialmente relevante para quien apuesta con frecuencia en fútbol, tenis o baloncesto.</w:t>
      </w:r>
    </w:p>
    <w:p>
      <w:pPr/>
      <w:r>
        <w:rPr/>
        <w:t xml:space="preserve">Es un operador con licencia de la DGOJ, dominio .es y trayectoria internacional desde 1997, lo que aporta historial y un marco regulatorio claro. La experiencia en directo cuenta con cuotas dinámicas, estadísticas y la función cash out total o parcial en mercados seleccionados.</w:t>
      </w:r>
    </w:p>
    <w:p>
      <w:pPr>
        <w:numPr>
          <w:ilvl w:val="0"/>
          <w:numId w:val="3"/>
        </w:numPr>
      </w:pPr>
      <w:r>
        <w:rPr>
          <w:b w:val="1"/>
          <w:bCs w:val="1"/>
        </w:rPr>
        <w:t xml:space="preserve">Lo mejor</w:t>
      </w:r>
      <w:r>
        <w:rPr/>
        <w:t xml:space="preserve"> — cuotas competitivas y profundidad de mercados deportivos.</w:t>
      </w:r>
    </w:p>
    <w:p>
      <w:pPr>
        <w:numPr>
          <w:ilvl w:val="0"/>
          <w:numId w:val="3"/>
        </w:numPr>
      </w:pPr>
      <w:r>
        <w:rPr>
          <w:b w:val="1"/>
          <w:bCs w:val="1"/>
        </w:rPr>
        <w:t xml:space="preserve">Lo regular</w:t>
      </w:r>
      <w:r>
        <w:rPr/>
        <w:t xml:space="preserve"> — diseño y experiencia de usuario menos modernos que los de rivales recientes.</w:t>
      </w:r>
    </w:p>
    <w:p>
      <w:pPr>
        <w:numPr>
          <w:ilvl w:val="0"/>
          <w:numId w:val="3"/>
        </w:numPr>
      </w:pPr>
      <w:r>
        <w:rPr>
          <w:b w:val="1"/>
          <w:bCs w:val="1"/>
        </w:rPr>
        <w:t xml:space="preserve">Lo justo</w:t>
      </w:r>
      <w:r>
        <w:rPr/>
        <w:t xml:space="preserve"> — promociones más discretas que algunos competidores enfocados al marketing.</w:t>
      </w:r>
    </w:p>
    <w:p>
      <w:pPr>
        <w:numPr>
          <w:ilvl w:val="0"/>
          <w:numId w:val="3"/>
        </w:numPr>
      </w:pPr>
      <w:r>
        <w:rPr>
          <w:b w:val="1"/>
          <w:bCs w:val="1"/>
        </w:rPr>
        <w:t xml:space="preserve">El marco</w:t>
      </w:r>
      <w:r>
        <w:rPr/>
        <w:t xml:space="preserve"> — operador legal en España, con verificación KYC obligatoria.</w:t>
      </w:r>
    </w:p>
    <w:p>
      <w:pPr/>
      <w:r>
        <w:rPr/>
        <w:t xml:space="preserve">No es la casa más vistosa ni la que más bonos exhibe, pero para el perfil que valora la cuota por encima de todo, sigue siendo una referencia. El veredicto se desarrolla en las secciones siguientes.</w:t>
      </w:r>
    </w:p>
    <w:p>
      <w:pPr>
        <w:spacing w:before="60" w:after="160"/>
      </w:pPr>
      <w:r>
        <w:rPr>
          <w:color w:val="6B5D62"/>
          <w:i w:val="1"/>
          <w:iCs w:val="1"/>
        </w:rPr>
        <w:t xml:space="preserve">Marathonbet es la opción para quien prioriza cuotas y profundidad deportiva sobre diseño y volumen de promociones.</w:t>
      </w:r>
    </w:p>
    <w:p>
      <w:pPr>
        <w:pStyle w:val="Heading2"/>
      </w:pPr>
      <w:bookmarkStart w:id="2" w:name="_Toc2"/>
      <w:r>
        <w:t>Puntos fuertes</w:t>
      </w:r>
      <w:bookmarkEnd w:id="2"/>
    </w:p>
    <w:p>
      <w:pPr>
        <w:spacing w:after="80"/>
      </w:pPr>
      <w:r>
        <w:rPr>
          <w:b w:val="1"/>
          <w:bCs w:val="1"/>
        </w:rPr>
        <w:t xml:space="preserve">Las virtudes de Marathonbet se concentran en lo que más importa al apostante de fondo: cuotas competitivas, oferta deportiva amplia y un marco regulado con herramientas de juego responsable.</w:t>
      </w:r>
    </w:p>
    <w:p>
      <w:pPr/>
      <w:r>
        <w:rPr/>
        <w:t xml:space="preserve">El argumento principal a favor de Marathonbet es económico. Su reputación de márgenes históricamente bajos en eventos top se traduce, partido a partido, en cuotas algo más altas que la media en los mercados más jugados. Para quien apuesta volumen, esa diferencia se acumula con el tiempo y es difícil de igualar por casas que compensan con bonos llamativos pero márgenes mayores.</w:t>
      </w:r>
    </w:p>
    <w:p>
      <w:pPr/>
      <w:r>
        <w:rPr/>
        <w:t xml:space="preserve">La oferta deportiva es el segundo pilar. El foco en fútbol —LaLiga, Champions, selección española—, tenis (ATP/WTA y Grand Slam, con nombres como Carlos Alcaraz) y baloncesto (NBA, ACB, Euroliga) cubre lo que más se apuesta en España, con buena profundidad de mercados secundarios.</w:t>
      </w:r>
    </w:p>
    <w:p>
      <w:pPr>
        <w:numPr>
          <w:ilvl w:val="0"/>
          <w:numId w:val="4"/>
        </w:numPr>
      </w:pPr>
      <w:r>
        <w:rPr>
          <w:b w:val="1"/>
          <w:bCs w:val="1"/>
        </w:rPr>
        <w:t xml:space="preserve">Cuotas competitivas</w:t>
      </w:r>
      <w:r>
        <w:rPr/>
        <w:t xml:space="preserve"> — márgenes bajos en eventos top frente a la media del mercado.</w:t>
      </w:r>
    </w:p>
    <w:p>
      <w:pPr>
        <w:numPr>
          <w:ilvl w:val="0"/>
          <w:numId w:val="4"/>
        </w:numPr>
      </w:pPr>
      <w:r>
        <w:rPr>
          <w:b w:val="1"/>
          <w:bCs w:val="1"/>
        </w:rPr>
        <w:t xml:space="preserve">Catálogo deportivo</w:t>
      </w:r>
      <w:r>
        <w:rPr/>
        <w:t xml:space="preserve"> — fútbol, tenis y baloncesto con mercados profundos.</w:t>
      </w:r>
    </w:p>
    <w:p>
      <w:pPr>
        <w:numPr>
          <w:ilvl w:val="0"/>
          <w:numId w:val="4"/>
        </w:numPr>
      </w:pPr>
      <w:r>
        <w:rPr>
          <w:b w:val="1"/>
          <w:bCs w:val="1"/>
        </w:rPr>
        <w:t xml:space="preserve">Apuestas en directo</w:t>
      </w:r>
      <w:r>
        <w:rPr/>
        <w:t xml:space="preserve"> — cuotas dinámicas, estadísticas y cash out en mercados seleccionados.</w:t>
      </w:r>
    </w:p>
    <w:p>
      <w:pPr>
        <w:numPr>
          <w:ilvl w:val="0"/>
          <w:numId w:val="4"/>
        </w:numPr>
      </w:pPr>
      <w:r>
        <w:rPr>
          <w:b w:val="1"/>
          <w:bCs w:val="1"/>
        </w:rPr>
        <w:t xml:space="preserve">Marco regulado</w:t>
      </w:r>
      <w:r>
        <w:rPr/>
        <w:t xml:space="preserve"> — licencia de la DGOJ, dominio .es y herramientas de juego responsable.</w:t>
      </w:r>
    </w:p>
    <w:p>
      <w:pPr>
        <w:numPr>
          <w:ilvl w:val="0"/>
          <w:numId w:val="4"/>
        </w:numPr>
      </w:pPr>
      <w:r>
        <w:rPr>
          <w:b w:val="1"/>
          <w:bCs w:val="1"/>
        </w:rPr>
        <w:t xml:space="preserve">Trayectoria</w:t>
      </w:r>
      <w:r>
        <w:rPr/>
        <w:t xml:space="preserve"> — operador activo a nivel internacional desde 1997.</w:t>
      </w:r>
    </w:p>
    <w:p>
      <w:pPr/>
      <w:r>
        <w:rPr/>
        <w:t xml:space="preserve">En conjunto, son fortalezas dirigidas al apostante serio, el que valora cada décima de cuota y la amplitud del catálogo por encima de los extras.</w:t>
      </w:r>
    </w:p>
    <w:p>
      <w:pPr>
        <w:spacing w:before="60" w:after="160"/>
      </w:pPr>
      <w:r>
        <w:rPr>
          <w:color w:val="6B5D62"/>
          <w:i w:val="1"/>
          <w:iCs w:val="1"/>
        </w:rPr>
        <w:t xml:space="preserve">Sus fortalezas —cuotas, catálogo deportivo y marco regulado— apuntan al apostante de volumen que prioriza el valor.</w:t>
      </w:r>
    </w:p>
    <w:p>
      <w:pPr>
        <w:pStyle w:val="Heading2"/>
      </w:pPr>
      <w:bookmarkStart w:id="3" w:name="_Toc3"/>
      <w:r>
        <w:t>Puntos débiles</w:t>
      </w:r>
      <w:bookmarkEnd w:id="3"/>
    </w:p>
    <w:p>
      <w:pPr>
        <w:spacing w:after="80"/>
      </w:pPr>
      <w:r>
        <w:rPr>
          <w:b w:val="1"/>
          <w:bCs w:val="1"/>
        </w:rPr>
        <w:t xml:space="preserve">Ningún operador es perfecto. Marathonbet arrastra un diseño anticuado, una oferta de promociones limitada y los plazos de verificación propios del sector, aspectos que conviene reconocer con honestidad.</w:t>
      </w:r>
    </w:p>
    <w:p>
      <w:pPr/>
      <w:r>
        <w:rPr/>
        <w:t xml:space="preserve">El punto débil más visible es la experiencia de usuario. Frente a rivales más recientes, el diseño de Marathonbet resulta anticuado: la navegación es funcional pero menos pulida, y quien valore una interfaz moderna notará la diferencia, sobre todo al compararla con casas que han renovado su producto a fondo.</w:t>
      </w:r>
    </w:p>
    <w:p>
      <w:pPr/>
      <w:r>
        <w:rPr/>
        <w:t xml:space="preserve">La política de promociones es el segundo flanco. La fidelidad recibe menos recompensas que en operadores volcados en el marketing, y las ofertas recurrentes son más discretas. Quien elige casa por el volumen de bonos probablemente encuentre propuestas más agresivas en otros sitios, aunque a menudo a cambio de márgenes peores.</w:t>
      </w:r>
    </w:p>
    <w:p>
      <w:pPr>
        <w:numPr>
          <w:ilvl w:val="0"/>
          <w:numId w:val="5"/>
        </w:numPr>
      </w:pPr>
      <w:r>
        <w:rPr>
          <w:b w:val="1"/>
          <w:bCs w:val="1"/>
        </w:rPr>
        <w:t xml:space="preserve">Diseño anticuado</w:t>
      </w:r>
      <w:r>
        <w:rPr/>
        <w:t xml:space="preserve"> — interfaz funcional pero menos moderna que la de rivales recientes.</w:t>
      </w:r>
    </w:p>
    <w:p>
      <w:pPr>
        <w:numPr>
          <w:ilvl w:val="0"/>
          <w:numId w:val="5"/>
        </w:numPr>
      </w:pPr>
      <w:r>
        <w:rPr>
          <w:b w:val="1"/>
          <w:bCs w:val="1"/>
        </w:rPr>
        <w:t xml:space="preserve">Fidelidad limitada</w:t>
      </w:r>
      <w:r>
        <w:rPr/>
        <w:t xml:space="preserve"> — promociones recurrentes más discretas que en otros operadores.</w:t>
      </w:r>
    </w:p>
    <w:p>
      <w:pPr>
        <w:numPr>
          <w:ilvl w:val="0"/>
          <w:numId w:val="5"/>
        </w:numPr>
      </w:pPr>
      <w:r>
        <w:rPr>
          <w:b w:val="1"/>
          <w:bCs w:val="1"/>
        </w:rPr>
        <w:t xml:space="preserve">Plazos de verificación</w:t>
      </w:r>
      <w:r>
        <w:rPr/>
        <w:t xml:space="preserve"> — el KYC puede alargarse, como en buena parte del sector.</w:t>
      </w:r>
    </w:p>
    <w:p>
      <w:pPr>
        <w:numPr>
          <w:ilvl w:val="0"/>
          <w:numId w:val="5"/>
        </w:numPr>
      </w:pPr>
      <w:r>
        <w:rPr>
          <w:b w:val="1"/>
          <w:bCs w:val="1"/>
        </w:rPr>
        <w:t xml:space="preserve">Curva de aprendizaje</w:t>
      </w:r>
      <w:r>
        <w:rPr/>
        <w:t xml:space="preserve"> — la amplitud de mercados puede abrumar a quien empieza.</w:t>
      </w:r>
    </w:p>
    <w:p>
      <w:pPr/>
      <w:r>
        <w:rPr/>
        <w:t xml:space="preserve">Son limitaciones reales, pero acotadas: afectan más a la experiencia y al marketing que a la propuesta central. Para quien prioriza la cuota, pesan menos; para quien busca comodidad y bonos, pueden ser decisivas.</w:t>
      </w:r>
    </w:p>
    <w:p>
      <w:pPr>
        <w:spacing w:before="60" w:after="160"/>
      </w:pPr>
      <w:r>
        <w:rPr>
          <w:color w:val="6B5D62"/>
          <w:i w:val="1"/>
          <w:iCs w:val="1"/>
        </w:rPr>
        <w:t xml:space="preserve">Diseño anticuado, fidelidad limitada y plazos de verificación son sus debilidades; pesan según lo que busques.</w:t>
      </w:r>
    </w:p>
    <w:p>
      <w:pPr>
        <w:pStyle w:val="Heading2"/>
      </w:pPr>
      <w:bookmarkStart w:id="4" w:name="_Toc4"/>
      <w:r>
        <w:t>Comparación con rivales</w:t>
      </w:r>
      <w:bookmarkEnd w:id="4"/>
    </w:p>
    <w:p>
      <w:pPr>
        <w:spacing w:after="80"/>
      </w:pPr>
      <w:r>
        <w:rPr>
          <w:b w:val="1"/>
          <w:bCs w:val="1"/>
        </w:rPr>
        <w:t xml:space="preserve">Frente a Bet365, Codere y Bwin, Marathonbet defiende su terreno en cuotas, pero cede en otros frentes. La comparación honesta ayuda a situar dónde encaja cada uno.</w:t>
      </w:r>
    </w:p>
    <w:p>
      <w:pPr/>
      <w:r>
        <w:rPr/>
        <w:t xml:space="preserve">El mercado español está bien servido, y cada competidor tiene su carácter. Comparar a Marathonbet con sus rivales directos aclara cuándo conviene una u otra opción, sin pretender que haya una respuesta única para todos.</w:t>
      </w:r>
    </w:p>
    <w:p>
      <w:pPr>
        <w:numPr>
          <w:ilvl w:val="0"/>
          <w:numId w:val="6"/>
        </w:numPr>
      </w:pPr>
      <w:r>
        <w:rPr>
          <w:b w:val="1"/>
          <w:bCs w:val="1"/>
        </w:rPr>
        <w:t xml:space="preserve">Frente a Bet365</w:t>
      </w:r>
      <w:r>
        <w:rPr/>
        <w:t xml:space="preserve"> — Bet365 suele llevar ventaja en streaming y en una experiencia de usuario más pulida e intuitiva. Marathonbet responde con cuotas a menudo más competitivas en eventos top, su principal baza. Si lo que pesa es ver partidos y comodidad, Bet365; si pesa la cuota, Marathonbet.</w:t>
      </w:r>
    </w:p>
    <w:p>
      <w:pPr>
        <w:numPr>
          <w:ilvl w:val="0"/>
          <w:numId w:val="6"/>
        </w:numPr>
      </w:pPr>
      <w:r>
        <w:rPr>
          <w:b w:val="1"/>
          <w:bCs w:val="1"/>
        </w:rPr>
        <w:t xml:space="preserve">Frente a Codere</w:t>
      </w:r>
      <w:r>
        <w:rPr/>
        <w:t xml:space="preserve"> — Codere es una marca muy asentada en España, con fuerte presencia local y reconocimiento de nombre. Marathonbet compensa la menor notoriedad con su perfil de cuotas y su catálogo internacional amplio.</w:t>
      </w:r>
    </w:p>
    <w:p>
      <w:pPr>
        <w:numPr>
          <w:ilvl w:val="0"/>
          <w:numId w:val="6"/>
        </w:numPr>
      </w:pPr>
      <w:r>
        <w:rPr>
          <w:b w:val="1"/>
          <w:bCs w:val="1"/>
        </w:rPr>
        <w:t xml:space="preserve">Frente a Bwin</w:t>
      </w:r>
      <w:r>
        <w:rPr/>
        <w:t xml:space="preserve"> — Bwin destaca por una cobertura amplia y una larga trayectoria en el mercado. Marathonbet juega en una liga similar en cuanto a oferta deportiva, con el valor de la cuota como diferencial.</w:t>
      </w:r>
    </w:p>
    <w:p>
      <w:pPr/>
      <w:r>
        <w:rPr/>
        <w:t xml:space="preserve">Ninguno domina en todo. Bet365 manda en streaming y UX, Codere en marca y arraigo local, y Bwin en cobertura general. Marathonbet no lidera en esos frentes, pero su propuesta de valor —cuotas y profundidad— sigue siendo su sello frente a los tres. La elección depende de qué priorice cada apostante.</w:t>
      </w:r>
    </w:p>
    <w:p>
      <w:pPr>
        <w:spacing w:before="60" w:after="160"/>
      </w:pPr>
      <w:r>
        <w:rPr>
          <w:color w:val="6B5D62"/>
          <w:i w:val="1"/>
          <w:iCs w:val="1"/>
        </w:rPr>
        <w:t xml:space="preserve">Bet365 gana en streaming/UX, Codere en marca local y Bwin en cobertura; Marathonbet se diferencia por la cuota.</w:t>
      </w:r>
    </w:p>
    <w:p>
      <w:pPr>
        <w:pStyle w:val="Heading2"/>
      </w:pPr>
      <w:bookmarkStart w:id="5" w:name="_Toc5"/>
      <w:r>
        <w:t>Recomendación final</w:t>
      </w:r>
      <w:bookmarkEnd w:id="5"/>
    </w:p>
    <w:p>
      <w:pPr>
        <w:spacing w:after="80"/>
      </w:pPr>
      <w:r>
        <w:rPr>
          <w:b w:val="1"/>
          <w:bCs w:val="1"/>
        </w:rPr>
        <w:t xml:space="preserve">Marathonbet encaja con un perfil concreto. Esta recomendación señala para quién sí y para quién no merece la pena, con una breve lista de comprobación antes de decidir.</w:t>
      </w:r>
    </w:p>
    <w:p>
      <w:pPr/>
      <w:r>
        <w:rPr/>
        <w:t xml:space="preserve">La decisión depende de qué valores en una casa de apuestas. Marathonbet no intenta ser todo para todos, y eso facilita situarlo. Estas son las dos caras de la recomendación.</w:t>
      </w:r>
    </w:p>
    <w:p>
      <w:pPr/>
      <w:r>
        <w:rPr>
          <w:b w:val="1"/>
          <w:bCs w:val="1"/>
        </w:rPr>
        <w:t xml:space="preserve">Para quién sí:</w:t>
      </w:r>
      <w:r>
        <w:rPr/>
        <w:t xml:space="preserve"> apostantes de fútbol, tenis o baloncesto que apuestan con regularidad y priorizan la cuota; usuarios cómodos con una interfaz funcional que prefieren valor a estética; quienes quieren un operador regulado por la DGOJ con catálogo amplio y cash out en directo.</w:t>
      </w:r>
    </w:p>
    <w:p>
      <w:pPr/>
      <w:r>
        <w:rPr>
          <w:b w:val="1"/>
          <w:bCs w:val="1"/>
        </w:rPr>
        <w:t xml:space="preserve">Para quién no:</w:t>
      </w:r>
      <w:r>
        <w:rPr/>
        <w:t xml:space="preserve"> usuarios que eligen casa por el volumen de bonos y programas de fidelidad; quienes consideran prioritario el streaming de partidos o una interfaz muy moderna; y quienes empiezan y prefieren un catálogo más sencillo para no abrumarse.</w:t>
      </w:r>
    </w:p>
    <w:p>
      <w:pPr>
        <w:numPr>
          <w:ilvl w:val="0"/>
          <w:numId w:val="7"/>
        </w:numPr>
      </w:pPr>
      <w:r>
        <w:rPr>
          <w:b w:val="1"/>
          <w:bCs w:val="1"/>
        </w:rPr>
        <w:t xml:space="preserve">Comprueba la licencia</w:t>
      </w:r>
      <w:r>
        <w:rPr/>
        <w:t xml:space="preserve"> — confirma que operas en marathonbet.es con licencia de la DGOJ.</w:t>
      </w:r>
    </w:p>
    <w:p>
      <w:pPr>
        <w:numPr>
          <w:ilvl w:val="0"/>
          <w:numId w:val="7"/>
        </w:numPr>
      </w:pPr>
      <w:r>
        <w:rPr>
          <w:b w:val="1"/>
          <w:bCs w:val="1"/>
        </w:rPr>
        <w:t xml:space="preserve">Compara cuotas</w:t>
      </w:r>
      <w:r>
        <w:rPr/>
        <w:t xml:space="preserve"> — contrasta los eventos que más juegas frente a otras casas.</w:t>
      </w:r>
    </w:p>
    <w:p>
      <w:pPr>
        <w:numPr>
          <w:ilvl w:val="0"/>
          <w:numId w:val="7"/>
        </w:numPr>
      </w:pPr>
      <w:r>
        <w:rPr>
          <w:b w:val="1"/>
          <w:bCs w:val="1"/>
        </w:rPr>
        <w:t xml:space="preserve">Lee las condiciones</w:t>
      </w:r>
      <w:r>
        <w:rPr/>
        <w:t xml:space="preserve"> — revisa rollover, cuota mínima y plazos de cualquier promoción.</w:t>
      </w:r>
    </w:p>
    <w:p>
      <w:pPr>
        <w:numPr>
          <w:ilvl w:val="0"/>
          <w:numId w:val="7"/>
        </w:numPr>
      </w:pPr>
      <w:r>
        <w:rPr>
          <w:b w:val="1"/>
          <w:bCs w:val="1"/>
        </w:rPr>
        <w:t xml:space="preserve">Configura los límites</w:t>
      </w:r>
      <w:r>
        <w:rPr/>
        <w:t xml:space="preserve"> — fija topes de depósito antes de empezar a apostar.</w:t>
      </w:r>
    </w:p>
    <w:p>
      <w:pPr>
        <w:numPr>
          <w:ilvl w:val="0"/>
          <w:numId w:val="7"/>
        </w:numPr>
      </w:pPr>
      <w:r>
        <w:rPr>
          <w:b w:val="1"/>
          <w:bCs w:val="1"/>
        </w:rPr>
        <w:t xml:space="preserve">Verifica la cuenta</w:t>
      </w:r>
      <w:r>
        <w:rPr/>
        <w:t xml:space="preserve"> — completa el KYC pronto para evitar retrasos en las retiradas.</w:t>
      </w:r>
    </w:p>
    <w:p>
      <w:pPr/>
      <w:r>
        <w:rPr/>
        <w:t xml:space="preserve">Si tu prioridad es la cuota y la profundidad deportiva, Marathonbet sigue siendo una de las opciones a tener sobre la mesa en 2026. Si buscas espectáculo, bonos y una interfaz de última generación, conviene compararlo con Bet365 o Codere antes de decidir. Confirma siempre los detalles en el sitio oficial.</w:t>
      </w:r>
    </w:p>
    <w:p>
      <w:pPr>
        <w:spacing w:before="60" w:after="160"/>
      </w:pPr>
      <w:r>
        <w:rPr>
          <w:color w:val="6B5D62"/>
          <w:i w:val="1"/>
          <w:iCs w:val="1"/>
        </w:rPr>
        <w:t xml:space="preserve">Marathonbet conviene a quien prioriza cuotas y catálogo; quien busca bonos, streaming o interfaz moderna debería comparar.</w:t>
      </w:r>
    </w:p>
    <w:p>
      <w:pPr>
        <w:pStyle w:val="Heading2"/>
      </w:pPr>
      <w:bookmarkStart w:id="6" w:name="_Toc6"/>
      <w:r>
        <w:t>Preguntas antes de registrarse</w:t>
      </w:r>
      <w:bookmarkEnd w:id="6"/>
    </w:p>
    <w:p>
      <w:pPr>
        <w:spacing w:after="80"/>
      </w:pPr>
      <w:r>
        <w:rPr>
          <w:b w:val="1"/>
          <w:bCs w:val="1"/>
        </w:rPr>
        <w:t xml:space="preserve">Antes de abrir cuenta conviene tener claras unas cuantas cuestiones prácticas: licencia, condiciones del bono, métodos de pago y verificación. Resolverlas evita sorpresas y agiliza el primer retiro.</w:t>
      </w:r>
    </w:p>
    <w:p>
      <w:pPr/>
      <w:r>
        <w:rPr/>
        <w:t xml:space="preserve">Más allá del veredicto, hay decisiones concretas que todo nuevo usuario debería repasar antes de registrarse en Marathonbet. No son trámites menores: condicionan la experiencia desde el primer depósito hasta el cobro de las ganancias.</w:t>
      </w:r>
    </w:p>
    <w:p>
      <w:pPr>
        <w:numPr>
          <w:ilvl w:val="0"/>
          <w:numId w:val="8"/>
        </w:numPr>
      </w:pPr>
      <w:r>
        <w:rPr>
          <w:b w:val="1"/>
          <w:bCs w:val="1"/>
        </w:rPr>
        <w:t xml:space="preserve">Licencia:</w:t>
      </w:r>
      <w:r>
        <w:rPr/>
        <w:t xml:space="preserve"> confirma que operas en el dominio .es regulado por la DGOJ, no en un espejo internacional.</w:t>
      </w:r>
    </w:p>
    <w:p>
      <w:pPr>
        <w:numPr>
          <w:ilvl w:val="0"/>
          <w:numId w:val="8"/>
        </w:numPr>
      </w:pPr>
      <w:r>
        <w:rPr>
          <w:b w:val="1"/>
          <w:bCs w:val="1"/>
        </w:rPr>
        <w:t xml:space="preserve">Bono:</w:t>
      </w:r>
      <w:r>
        <w:rPr/>
        <w:t xml:space="preserve"> lee el importe, el rollover y la cuota mínima en el sitio oficial antes de activarlo; las condiciones cambian por promoción.</w:t>
      </w:r>
    </w:p>
    <w:p>
      <w:pPr>
        <w:numPr>
          <w:ilvl w:val="0"/>
          <w:numId w:val="8"/>
        </w:numPr>
      </w:pPr>
      <w:r>
        <w:rPr>
          <w:b w:val="1"/>
          <w:bCs w:val="1"/>
        </w:rPr>
        <w:t xml:space="preserve">Pagos:</w:t>
      </w:r>
      <w:r>
        <w:rPr/>
        <w:t xml:space="preserve"> elige un método de depósito que también sirva para retirar, ya que muchas casas exigen el mismo canal.</w:t>
      </w:r>
    </w:p>
    <w:p>
      <w:pPr>
        <w:numPr>
          <w:ilvl w:val="0"/>
          <w:numId w:val="8"/>
        </w:numPr>
      </w:pPr>
      <w:r>
        <w:rPr>
          <w:b w:val="1"/>
          <w:bCs w:val="1"/>
        </w:rPr>
        <w:t xml:space="preserve">Verificación:</w:t>
      </w:r>
      <w:r>
        <w:rPr/>
        <w:t xml:space="preserve"> prepara el DNI y una prueba de domicilio para completar el KYC cuanto antes y no retrasar el primer retiro.</w:t>
      </w:r>
    </w:p>
    <w:p>
      <w:pPr>
        <w:numPr>
          <w:ilvl w:val="0"/>
          <w:numId w:val="8"/>
        </w:numPr>
      </w:pPr>
      <w:r>
        <w:rPr>
          <w:b w:val="1"/>
          <w:bCs w:val="1"/>
        </w:rPr>
        <w:t xml:space="preserve">Juego responsable:</w:t>
      </w:r>
      <w:r>
        <w:rPr/>
        <w:t xml:space="preserve"> fija límites de depósito desde el inicio y familiarízate con la autoexclusión.</w:t>
      </w:r>
    </w:p>
    <w:p>
      <w:pPr/>
      <w:r>
        <w:rPr/>
        <w:t xml:space="preserve">Resolver estos cinco puntos antes de jugar reduce los problemas más habituales que llevan a los usuarios a contactar con atención al cliente.</w:t>
      </w:r>
    </w:p>
    <w:p>
      <w:pPr>
        <w:spacing w:before="60" w:after="160"/>
      </w:pPr>
      <w:r>
        <w:rPr>
          <w:color w:val="6B5D62"/>
          <w:i w:val="1"/>
          <w:iCs w:val="1"/>
        </w:rPr>
        <w:t xml:space="preserve">Verifica licencia, condiciones del bono, método de pago, documentos de KYC y límites de juego antes de hacer el primer depósito.</w:t>
      </w:r>
    </w:p>
    <w:p>
      <w:pPr>
        <w:pStyle w:val="Heading2"/>
      </w:pPr>
      <w:bookmarkStart w:id="7" w:name="_Toc7"/>
      <w:r>
        <w:t>FAQ</w:t>
      </w:r>
      <w:bookmarkEnd w:id="7"/>
    </w:p>
    <w:p>
      <w:pPr>
        <w:spacing w:before="80"/>
      </w:pPr>
      <w:r>
        <w:rPr>
          <w:b w:val="1"/>
          <w:bCs w:val="1"/>
        </w:rPr>
        <w:t xml:space="preserve">¿Merece la pena Marathonbet en 2026?</w:t>
      </w:r>
    </w:p>
    <w:p>
      <w:pPr>
        <w:spacing w:after="60"/>
      </w:pPr>
      <w:r>
        <w:rPr/>
        <w:t xml:space="preserve">Depende de tu perfil. Si apuestas con regularidad y priorizas las cuotas y la profundidad de mercados en fútbol, tenis o baloncesto, es una opción competitiva gracias a sus márgenes históricamente bajos en eventos top. Si buscas sobre todo bonos, streaming o una interfaz muy moderna, conviene compararlo con otras casas antes de decidir.</w:t>
      </w:r>
    </w:p>
    <w:p>
      <w:pPr>
        <w:spacing w:before="80"/>
      </w:pPr>
      <w:r>
        <w:rPr>
          <w:b w:val="1"/>
          <w:bCs w:val="1"/>
        </w:rPr>
        <w:t xml:space="preserve">¿Cuál es el principal punto fuerte de Marathonbet?</w:t>
      </w:r>
    </w:p>
    <w:p>
      <w:pPr>
        <w:spacing w:after="60"/>
      </w:pPr>
      <w:r>
        <w:rPr/>
        <w:t xml:space="preserve">Su mayor baza son las cuotas. Tiene reputación de márgenes históricamente bajos en eventos top frente a la media del mercado, lo que para un apostante de volumen se traduce en más valor por apuesta a lo largo del tiempo. A ello suma un catálogo deportivo amplio y un marco regulado por la DGOJ.</w:t>
      </w:r>
    </w:p>
    <w:p>
      <w:pPr>
        <w:spacing w:before="80"/>
      </w:pPr>
      <w:r>
        <w:rPr>
          <w:b w:val="1"/>
          <w:bCs w:val="1"/>
        </w:rPr>
        <w:t xml:space="preserve">¿Qué desventajas tiene Marathonbet?</w:t>
      </w:r>
    </w:p>
    <w:p>
      <w:pPr>
        <w:spacing w:after="60"/>
      </w:pPr>
      <w:r>
        <w:rPr/>
        <w:t xml:space="preserve">Las principales son un diseño que resulta menos moderno que el de rivales recientes, una oferta de promociones y fidelidad más discreta, y los plazos de verificación KYC que pueden alargarse, como en buena parte del sector. Son limitaciones acotadas que afectan más a la experiencia y al marketing que a la propuesta central.</w:t>
      </w:r>
    </w:p>
    <w:p>
      <w:pPr>
        <w:spacing w:before="80"/>
      </w:pPr>
      <w:r>
        <w:rPr>
          <w:b w:val="1"/>
          <w:bCs w:val="1"/>
        </w:rPr>
        <w:t xml:space="preserve">¿Cómo se compara Marathonbet con Bet365, Codere y Bwin?</w:t>
      </w:r>
    </w:p>
    <w:p>
      <w:pPr>
        <w:spacing w:after="60"/>
      </w:pPr>
      <w:r>
        <w:rPr/>
        <w:t xml:space="preserve">Bet365 suele aventajarle en streaming y experiencia de usuario; Codere destaca por su marca y arraigo en España; y Bwin por su cobertura amplia y trayectoria. Marathonbet no lidera esos frentes, pero se diferencia por unas cuotas a menudo más competitivas y un catálogo deportivo profundo.</w:t>
      </w:r>
    </w:p>
    <w:p>
      <w:pPr>
        <w:spacing w:before="80"/>
      </w:pPr>
      <w:r>
        <w:rPr>
          <w:b w:val="1"/>
          <w:bCs w:val="1"/>
        </w:rPr>
        <w:t xml:space="preserve">¿Para quién es recomendable Marathonbet?</w:t>
      </w:r>
    </w:p>
    <w:p>
      <w:pPr>
        <w:spacing w:after="60"/>
      </w:pPr>
      <w:r>
        <w:rPr/>
        <w:t xml:space="preserve">Encaja con apostantes de fútbol, tenis o baloncesto que apuestan con frecuencia y valoran la cuota por encima de la estética, además de quienes quieren un operador regulado por la DGOJ con cash out en directo. No es la mejor opción para quien elige casa por el volumen de bonos, el streaming o una interfaz de última generación.</w:t>
      </w:r>
    </w:p>
    <w:p>
      <w:pPr>
        <w:spacing w:before="80"/>
      </w:pPr>
      <w:r>
        <w:rPr>
          <w:b w:val="1"/>
          <w:bCs w:val="1"/>
        </w:rPr>
        <w:t xml:space="preserve">¿Es seguro y legal apostar en Marathonbet en España?</w:t>
      </w:r>
    </w:p>
    <w:p>
      <w:pPr>
        <w:spacing w:after="60"/>
      </w:pPr>
      <w:r>
        <w:rPr/>
        <w:t xml:space="preserve">Sí. Marathonbet opera en España con licencia de la DGOJ y dominio .es, lo que lo convierte en un operador legal y no en un sitio espejo. Eso implica verificación de identidad obligatoria, protección de datos según la normativa española y herramientas de juego responsable como límites de depósito y autoexclusión.</w:t>
      </w:r>
    </w:p>
    <w:p>
      <w:pPr>
        <w:spacing w:before="240"/>
      </w:pPr>
      <w:r>
        <w:rPr>
          <w:color w:val="6B5D62"/>
          <w:sz w:val="18"/>
          <w:szCs w:val="18"/>
        </w:rPr>
        <w:t xml:space="preserve">Full article: </w:t>
      </w:r>
      <w:hyperlink r:id="rId7" w:history="1">
        <w:r>
          <w:rPr>
            <w:color w:val="B3122F"/>
            <w:sz w:val="18"/>
            <w:szCs w:val="18"/>
            <w:u w:val="single"/>
          </w:rPr>
          <w:t xml:space="preserve">https://mbetspain.com/marathonbet-veredicto-final</w:t>
        </w:r>
      </w:hyperlink>
    </w:p>
    <w:p>
      <w:pPr>
        <w:spacing w:before="120"/>
      </w:pPr>
      <w:r>
        <w:rPr>
          <w:color w:val="6B5D62"/>
          <w:sz w:val="16"/>
          <w:szCs w:val="16"/>
        </w:rPr>
        <w:t xml:space="preserve">Este sitio es una guía editorial independiente sobre Marathonbet y otras casas de apuestas. Podemos percibir comisiones por algunos enlaces. 18+. Juega con responsabilidad.</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F4D7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D43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3A7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CD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EA1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029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B3122F"/>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spain.com/marathonbet-veredicto-fi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Guía Apuestas ES</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Lucía Ferrández, editora de apuestas</dc:creator>
  <dc:title>Marathonbet veredicto 2026: pros, contras y perfil</dc:title>
  <dc:description>Veredicto final Marathonbet 2026: pros y contras, comparación con rivales y recomendaciones por tipo de jugador. Conclusiones claras del análisis.</dc:description>
  <dc:subject>Marathonbet 2026: el veredicto final</dc:subject>
  <cp:keywords/>
  <cp:category/>
  <cp:lastModifiedBy/>
  <dcterms:created xsi:type="dcterms:W3CDTF">2026-07-07T20:17:11+00:00</dcterms:created>
  <dcterms:modified xsi:type="dcterms:W3CDTF">2026-07-07T20:17:11+00:00</dcterms:modified>
</cp:coreProperties>
</file>

<file path=docProps/custom.xml><?xml version="1.0" encoding="utf-8"?>
<Properties xmlns="http://schemas.openxmlformats.org/officeDocument/2006/custom-properties" xmlns:vt="http://schemas.openxmlformats.org/officeDocument/2006/docPropsVTypes"/>
</file>